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493pt;height:51.6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E174EA" w:rsidRDefault="00135F40" w:rsidP="00E174EA">
      <w:pPr>
        <w:ind w:left="470"/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 </w:t>
      </w:r>
      <w:r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877EBB" w:rsidRDefault="00877EBB" w:rsidP="00877EB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77EBB" w:rsidRDefault="00877EBB" w:rsidP="00877E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77EBB">
        <w:rPr>
          <w:rFonts w:ascii="Times New Roman" w:hAnsi="Times New Roman"/>
          <w:sz w:val="28"/>
          <w:szCs w:val="28"/>
        </w:rPr>
        <w:t xml:space="preserve">Время ухода за детьми автоматически учитывается маме </w:t>
      </w:r>
    </w:p>
    <w:p w:rsidR="00877EBB" w:rsidRDefault="00877EBB" w:rsidP="00877E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77EBB">
        <w:rPr>
          <w:rFonts w:ascii="Times New Roman" w:hAnsi="Times New Roman"/>
          <w:sz w:val="28"/>
          <w:szCs w:val="28"/>
        </w:rPr>
        <w:t>при оформлении пенсии</w:t>
      </w:r>
    </w:p>
    <w:p w:rsidR="00A442A6" w:rsidRPr="00A442A6" w:rsidRDefault="00A442A6" w:rsidP="00A442A6"/>
    <w:p w:rsidR="00877EBB" w:rsidRPr="00877EBB" w:rsidRDefault="00877EBB" w:rsidP="00A442A6">
      <w:pPr>
        <w:pStyle w:val="af1"/>
        <w:ind w:firstLine="709"/>
        <w:jc w:val="both"/>
        <w:rPr>
          <w:sz w:val="28"/>
          <w:szCs w:val="28"/>
        </w:rPr>
      </w:pPr>
      <w:r w:rsidRPr="00877EBB">
        <w:rPr>
          <w:sz w:val="28"/>
          <w:szCs w:val="28"/>
        </w:rPr>
        <w:t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> рождении детей, данные об 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>обращениях за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> материнским капиталом, а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> также сведения о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> единовременных выплатах семьям с </w:t>
      </w:r>
      <w:r w:rsidR="009C10A0">
        <w:rPr>
          <w:sz w:val="28"/>
          <w:szCs w:val="28"/>
        </w:rPr>
        <w:t xml:space="preserve"> </w:t>
      </w:r>
      <w:r w:rsidRPr="00877EBB">
        <w:rPr>
          <w:sz w:val="28"/>
          <w:szCs w:val="28"/>
        </w:rPr>
        <w:t xml:space="preserve">детьми по указам президента. За счет такого информационного обмена в прошлом году </w:t>
      </w:r>
      <w:r w:rsidR="007127EA">
        <w:rPr>
          <w:sz w:val="28"/>
          <w:szCs w:val="28"/>
        </w:rPr>
        <w:t>Отделение Пенсионного</w:t>
      </w:r>
      <w:r w:rsidRPr="00877EBB">
        <w:rPr>
          <w:sz w:val="28"/>
          <w:szCs w:val="28"/>
        </w:rPr>
        <w:t xml:space="preserve"> фонд</w:t>
      </w:r>
      <w:r w:rsidR="007127EA">
        <w:rPr>
          <w:sz w:val="28"/>
          <w:szCs w:val="28"/>
        </w:rPr>
        <w:t>а</w:t>
      </w:r>
      <w:r w:rsidRPr="00877EBB">
        <w:rPr>
          <w:sz w:val="28"/>
          <w:szCs w:val="28"/>
        </w:rPr>
        <w:t xml:space="preserve"> </w:t>
      </w:r>
      <w:r w:rsidR="007127EA">
        <w:rPr>
          <w:sz w:val="28"/>
          <w:szCs w:val="28"/>
        </w:rPr>
        <w:t xml:space="preserve">по Курской области </w:t>
      </w:r>
      <w:r w:rsidRPr="00877EBB">
        <w:rPr>
          <w:sz w:val="28"/>
          <w:szCs w:val="28"/>
        </w:rPr>
        <w:t>проактивно дополнил</w:t>
      </w:r>
      <w:r w:rsidR="00BD37C5">
        <w:rPr>
          <w:sz w:val="28"/>
          <w:szCs w:val="28"/>
        </w:rPr>
        <w:t xml:space="preserve">о  </w:t>
      </w:r>
      <w:r w:rsidR="00313678">
        <w:rPr>
          <w:sz w:val="28"/>
          <w:szCs w:val="28"/>
        </w:rPr>
        <w:t>л</w:t>
      </w:r>
      <w:r w:rsidR="00BD37C5">
        <w:rPr>
          <w:sz w:val="28"/>
          <w:szCs w:val="28"/>
        </w:rPr>
        <w:t xml:space="preserve">ицевые счета 30 527 </w:t>
      </w:r>
      <w:r w:rsidRPr="00877EBB">
        <w:rPr>
          <w:sz w:val="28"/>
          <w:szCs w:val="28"/>
        </w:rPr>
        <w:t>женщин новыми сведениями.</w:t>
      </w:r>
    </w:p>
    <w:p w:rsidR="00877EBB" w:rsidRPr="00877EBB" w:rsidRDefault="00877EBB" w:rsidP="00A442A6">
      <w:pPr>
        <w:pStyle w:val="af1"/>
        <w:ind w:firstLine="709"/>
        <w:jc w:val="both"/>
        <w:rPr>
          <w:sz w:val="28"/>
          <w:szCs w:val="28"/>
        </w:rPr>
      </w:pPr>
      <w:r w:rsidRPr="00877EBB">
        <w:rPr>
          <w:sz w:val="28"/>
          <w:szCs w:val="28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877EBB" w:rsidRPr="00877EBB" w:rsidRDefault="00877EBB" w:rsidP="00F54B92">
      <w:pPr>
        <w:pStyle w:val="af1"/>
        <w:ind w:firstLine="709"/>
        <w:jc w:val="both"/>
        <w:rPr>
          <w:sz w:val="28"/>
          <w:szCs w:val="28"/>
        </w:rPr>
      </w:pPr>
      <w:r w:rsidRPr="00877EBB">
        <w:rPr>
          <w:sz w:val="28"/>
          <w:szCs w:val="28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877EBB" w:rsidRPr="00877EBB" w:rsidRDefault="00877EBB" w:rsidP="00F54B92">
      <w:pPr>
        <w:pStyle w:val="af1"/>
        <w:ind w:firstLine="709"/>
        <w:jc w:val="both"/>
        <w:rPr>
          <w:sz w:val="28"/>
          <w:szCs w:val="28"/>
        </w:rPr>
      </w:pPr>
      <w:r w:rsidRPr="00877EBB">
        <w:rPr>
          <w:sz w:val="28"/>
          <w:szCs w:val="28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61642C" w:rsidRPr="00877EBB" w:rsidRDefault="0061642C" w:rsidP="0061642C">
      <w:pPr>
        <w:rPr>
          <w:sz w:val="28"/>
          <w:szCs w:val="28"/>
        </w:rPr>
      </w:pPr>
    </w:p>
    <w:sectPr w:rsidR="0061642C" w:rsidRPr="00877EBB" w:rsidSect="00103BEE">
      <w:footnotePr>
        <w:pos w:val="beneathText"/>
      </w:footnotePr>
      <w:type w:val="continuous"/>
      <w:pgSz w:w="11905" w:h="16837"/>
      <w:pgMar w:top="567" w:right="565" w:bottom="567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61" w:rsidRDefault="00550C61">
      <w:r>
        <w:separator/>
      </w:r>
    </w:p>
  </w:endnote>
  <w:endnote w:type="continuationSeparator" w:id="1">
    <w:p w:rsidR="00550C61" w:rsidRDefault="0055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61" w:rsidRDefault="00550C61">
      <w:r>
        <w:separator/>
      </w:r>
    </w:p>
  </w:footnote>
  <w:footnote w:type="continuationSeparator" w:id="1">
    <w:p w:rsidR="00550C61" w:rsidRDefault="00550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39"/>
  </w:num>
  <w:num w:numId="14">
    <w:abstractNumId w:val="31"/>
  </w:num>
  <w:num w:numId="15">
    <w:abstractNumId w:val="38"/>
  </w:num>
  <w:num w:numId="16">
    <w:abstractNumId w:val="35"/>
  </w:num>
  <w:num w:numId="17">
    <w:abstractNumId w:val="23"/>
  </w:num>
  <w:num w:numId="18">
    <w:abstractNumId w:val="9"/>
  </w:num>
  <w:num w:numId="19">
    <w:abstractNumId w:val="41"/>
  </w:num>
  <w:num w:numId="20">
    <w:abstractNumId w:val="16"/>
  </w:num>
  <w:num w:numId="21">
    <w:abstractNumId w:val="6"/>
  </w:num>
  <w:num w:numId="22">
    <w:abstractNumId w:val="7"/>
  </w:num>
  <w:num w:numId="23">
    <w:abstractNumId w:val="20"/>
  </w:num>
  <w:num w:numId="24">
    <w:abstractNumId w:val="37"/>
  </w:num>
  <w:num w:numId="25">
    <w:abstractNumId w:val="25"/>
  </w:num>
  <w:num w:numId="26">
    <w:abstractNumId w:val="3"/>
  </w:num>
  <w:num w:numId="27">
    <w:abstractNumId w:val="14"/>
  </w:num>
  <w:num w:numId="28">
    <w:abstractNumId w:val="2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28"/>
  </w:num>
  <w:num w:numId="33">
    <w:abstractNumId w:val="1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3"/>
  </w:num>
  <w:num w:numId="38">
    <w:abstractNumId w:val="5"/>
  </w:num>
  <w:num w:numId="39">
    <w:abstractNumId w:val="36"/>
  </w:num>
  <w:num w:numId="40">
    <w:abstractNumId w:val="26"/>
  </w:num>
  <w:num w:numId="41">
    <w:abstractNumId w:val="15"/>
  </w:num>
  <w:num w:numId="42">
    <w:abstractNumId w:val="32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C83"/>
    <w:rsid w:val="001F1D1A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678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C61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4EC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995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37E"/>
    <w:rsid w:val="006714D4"/>
    <w:rsid w:val="00671697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7EA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77EBB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0F2C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0A0"/>
    <w:rsid w:val="009C1536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823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3C60"/>
    <w:rsid w:val="00A442A6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A4F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7C5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4039"/>
    <w:rsid w:val="00D7417D"/>
    <w:rsid w:val="00D74A21"/>
    <w:rsid w:val="00D74E2F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6F0D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1A0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2204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2022-03-16T11:10:00Z</cp:lastPrinted>
  <dcterms:created xsi:type="dcterms:W3CDTF">2022-03-28T06:15:00Z</dcterms:created>
  <dcterms:modified xsi:type="dcterms:W3CDTF">2022-03-28T06:15:00Z</dcterms:modified>
</cp:coreProperties>
</file>